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世界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职业院校技能大赛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总决赛晋级排位赛资格参赛队名单（国际组）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12"/>
        <w:tblW w:w="1392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4954"/>
        <w:gridCol w:w="2084"/>
        <w:gridCol w:w="1156"/>
        <w:gridCol w:w="1146"/>
        <w:gridCol w:w="4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37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95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8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牵头学校</w:t>
            </w:r>
          </w:p>
        </w:tc>
        <w:tc>
          <w:tcPr>
            <w:tcW w:w="1156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牵头学校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所在国家</w:t>
            </w:r>
          </w:p>
        </w:tc>
        <w:tc>
          <w:tcPr>
            <w:tcW w:w="1146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牵头学校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所在大洲</w:t>
            </w:r>
          </w:p>
        </w:tc>
        <w:tc>
          <w:tcPr>
            <w:tcW w:w="40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选手姓名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“莓”好未来——草莓茎尖超低温脱毒繁苗技术的开创者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庆尚大学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韩国-ROK(Republic of Korea)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沈婉婷,李圭曙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绿色校园·风光筑梦-校园风光互补发电系统建设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VHEMBE TVET COLLEGE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南非-South Africa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PHOPHI THABELO,TYATYAZA LUMKA,李宇晗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‘Dual Robot Collaboration’——Application and Innovation of MIG Welding Technology in Turbine Units “双机协同”—— MIG焊接技术在涡轮机组上的应用与创新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印尼任抹理工学院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印度尼西亚-Indonesia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Deyan Eka Tenggara,汪东升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智运融合—中国智能载运综合技术赋能泰国无人港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东方技术学院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泰国-Thailand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曹芮铭,PHONOI CHONTHICHA 李盈希,PANSOMBUT SUPHAKON 龙宝,MULARD NATTAWAT 李博文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柔性智能化精密加工单元系统集成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Polytechnic Institute of Saint Louis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塞内加尔-Senegal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Mouhamadou Souleymane DIALLO,JEAN CORREA,MALICK GAYE,BAYE NDIAGA DIOP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电芯云控-高效新能源汽车电池柔性自动化装配系统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缅甸瑞波政府技术学院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缅甸-Myanmar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AYEMONTHET,THANTZINAUNG,APOLLO GODWIN MATURO,田仁杰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比亚迪元PLUS EV 高速行驶动力受限故障的创新诊断与深度剖析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莫斯科国立罗蒙诺索夫大学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俄罗斯-Russia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КОЛЕДА ДАРЬЯ ВАСИЛЬЕВНА,СИЗОВ ГРИГОРИЙ АЛЕКСЕЕВИЧ,ПАХАЛОВИЧ АНТОНИЙ АЛЕКСАНДРОВИЧ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新能源汽车高压系统绝缘故障诊断与排除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泰国兰纳皇家理工大学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泰国-Thailand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Raweewatt Sriwichai,刘俊涛,Phattharakorn Pansuwan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Installation and Debugging of Digital Agricultural IoT Equipment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尼日利亚雅巴科技学院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尼日利亚-Nigeria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DONIYOR KHUDOYOROV,ELACHLATE MOHAMED AMINE,HASAN MOHAMMED SAMI,CHEONG JING WEI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基于网络安全大模型的中小型企业网络安全事件应急响应实践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夏莫利理想理工学院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孟加拉国-Bangladesh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MD MISBAUL HAQUE BHUYAN,CHAKMA KAKAN,RANGSA DRUBO,ROZARIO LINUS VINCENT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先进农业技术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巴基斯坦-中国职业技术学院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巴基斯坦-Pakistan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Saud,GHAFOR SAIF ULLAH,TURAB ALI KHAN,ZUBAIR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丝路织梦，地毯华章-丝路地毯直播点亮文化出海新航道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印度尼西亚培优社区学习中心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印度尼西亚-Indonesia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DHEA  ANATTASARI ,RAPHAEL GRACIOUS KISWANTO, JENNIFER SUSANTO ,MUHAMMAD FALZA NASHIF MUZAKKI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国际照护团队居家养老照护项目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SCHOOL PRESIDENT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塔吉克斯坦-Tajikistan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BOZOROV SAIDJON ,RAHMONOV ABDURAZZOQ ,SHOKIROV SHAHROM,OLIMIYON MAZBUDKHONI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C2B模式下新能源汽车生产物流现场实施方案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Durban University of Technology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南非-South Africa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SIPHAMANDLA IVIN ZUNGULA,Gurbanov Nijat,Matthew Setiawan,王柯梦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基于“2R2I”新技术的管理会计解决方案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泰国北柳职业学院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泰国-Thailand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TANITTHA CHUMPABUT,PHINYADA SRISAMAI,PRARISA WONGCHAROEN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文化交融之桥 ——中泰友好交流访问团武汉之旅导游服务创新实践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Nakhon Si Thammarat Vocational Education College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泰国-Thailand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许清言（Sriprom Oranut）,李若汐（Meesuwan Sarawadee）,宁成（Phumkeaw Umaporn）,苏玥欣（Kingmueang Ploychomphu）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《月印丝路——VIP臻享中秋礼遇》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阿塔尔瓦商学院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尼泊尔-Nepal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Abhishek Gharti Chhetri,Chhayan Kunwar ,Khushbu Thapa,Lokendra Shahi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禾愈集舍-疗愈空间设计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法国格勒诺布尔阿古斯学校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法国-France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Léonor Camille DEVILLE,Anouk FLUMIAN,黄建睿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绿色低碳 数字建造——制冷机房的BIM装配施工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达累斯萨拉姆理工学院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坦桑尼亚-Tanzania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JOHN CHARLES NJUNWA,HERITH RAHIM RASHID,GOSBERT TRASEASE RUTAKWA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老年COPD患者急救与中医护理展示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泰国红十字会护理学院</w:t>
            </w:r>
          </w:p>
        </w:tc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泰国-Thailand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亚洲</w:t>
            </w:r>
          </w:p>
        </w:tc>
        <w:tc>
          <w:tcPr>
            <w:tcW w:w="40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SASITHON WICHITPANYA,SIRIMANEE SIRIVIBOONCHOT,KRITSADA JIATHA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7F8EF0C-392C-4173-85F3-8BCB516E71E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821B06-1DAA-44BB-BACA-1137F0075D2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0607FC8-FD06-4DB4-A84E-69C7F7D86F6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8B0DF1"/>
    <w:multiLevelType w:val="multilevel"/>
    <w:tmpl w:val="3E8B0DF1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140" w:hanging="720"/>
      </w:pPr>
      <w:rPr>
        <w:rFonts w:hint="eastAsia"/>
        <w:sz w:val="24"/>
        <w:szCs w:val="24"/>
      </w:rPr>
    </w:lvl>
    <w:lvl w:ilvl="3" w:tentative="0">
      <w:start w:val="1"/>
      <w:numFmt w:val="decimal"/>
      <w:pStyle w:val="4"/>
      <w:lvlText w:val="%1.%2.%3.%4"/>
      <w:lvlJc w:val="left"/>
      <w:pPr>
        <w:ind w:left="3842" w:hanging="864"/>
      </w:pPr>
      <w:rPr>
        <w:rFonts w:hint="eastAsia"/>
      </w:rPr>
    </w:lvl>
    <w:lvl w:ilvl="4" w:tentative="0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jNGVhMWMxMDQ0OGRjNzMxNjQ2ZmYwYzIzM2FhNjgifQ=="/>
    <w:docVar w:name="KSO_WPS_MARK_KEY" w:val="966af024-6d87-446e-9f93-9f2f1c154d34"/>
  </w:docVars>
  <w:rsids>
    <w:rsidRoot w:val="5A622F28"/>
    <w:rsid w:val="09B6414C"/>
    <w:rsid w:val="09CF031F"/>
    <w:rsid w:val="1BFD6C86"/>
    <w:rsid w:val="256432F0"/>
    <w:rsid w:val="258B7700"/>
    <w:rsid w:val="2929546C"/>
    <w:rsid w:val="2C463031"/>
    <w:rsid w:val="2C4835B2"/>
    <w:rsid w:val="40C8729B"/>
    <w:rsid w:val="4DF55447"/>
    <w:rsid w:val="589776EB"/>
    <w:rsid w:val="5A622F28"/>
    <w:rsid w:val="60F46CBB"/>
    <w:rsid w:val="75F21A28"/>
    <w:rsid w:val="7BCB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ind w:left="0"/>
      <w:jc w:val="left"/>
      <w:outlineLvl w:val="0"/>
    </w:pPr>
    <w:rPr>
      <w:rFonts w:ascii="黑体" w:hAnsi="黑体" w:eastAsia="微软雅黑"/>
      <w:b/>
      <w:bCs/>
      <w:sz w:val="28"/>
      <w:szCs w:val="32"/>
      <w:lang w:eastAsia="en-U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6" w:hanging="576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3842" w:hanging="864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6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7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8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4">
    <w:name w:val="样式2"/>
    <w:basedOn w:val="2"/>
    <w:next w:val="1"/>
    <w:qFormat/>
    <w:uiPriority w:val="0"/>
    <w:pPr>
      <w:spacing w:before="260" w:after="260" w:line="416" w:lineRule="auto"/>
      <w:outlineLvl w:val="2"/>
    </w:pPr>
    <w:rPr>
      <w:rFonts w:hint="eastAsia" w:ascii="仿宋_GB2312" w:hAnsi="仿宋_GB2312"/>
      <w:sz w:val="28"/>
      <w:szCs w:val="32"/>
    </w:rPr>
  </w:style>
  <w:style w:type="character" w:customStyle="1" w:styleId="15">
    <w:name w:val="标题 1 字符"/>
    <w:link w:val="2"/>
    <w:qFormat/>
    <w:uiPriority w:val="1"/>
    <w:rPr>
      <w:rFonts w:ascii="黑体" w:hAnsi="黑体" w:eastAsia="微软雅黑"/>
      <w:b/>
      <w:bCs/>
      <w:sz w:val="28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925</Words>
  <Characters>2289</Characters>
  <Lines>0</Lines>
  <Paragraphs>0</Paragraphs>
  <TotalTime>4</TotalTime>
  <ScaleCrop>false</ScaleCrop>
  <LinksUpToDate>false</LinksUpToDate>
  <CharactersWithSpaces>2423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2024-10-31T13:30:00Z</dcterms:created>
  <dc:creator>n</dc:creator>
  <cp:lastModifiedBy>王社</cp:lastModifiedBy>
  <dcterms:modified xsi:type="dcterms:W3CDTF">2024-11-05T02:38:53Z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6A87F78048C14895B27761FDD98F4B8C_11</vt:lpwstr>
  </property>
</Properties>
</file>